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6325B9">
        <w:rPr>
          <w:rFonts w:ascii="Times New Roman" w:eastAsia="Times New Roman" w:hAnsi="Times New Roman" w:cs="Times New Roman"/>
          <w:b/>
          <w:bCs/>
          <w:lang w:eastAsia="ru-RU"/>
        </w:rPr>
        <w:t>ПУБЛИЧНЫЙ ДОГОВОР ВОДОСНАБЖЕНИЯ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325B9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с гражданами - потребителями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6325B9"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lang w:eastAsia="ru-RU"/>
        </w:rPr>
        <w:t>.</w:t>
      </w:r>
      <w:r w:rsidR="00DF64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25B9">
        <w:rPr>
          <w:rFonts w:ascii="Times New Roman" w:eastAsia="Times New Roman" w:hAnsi="Times New Roman" w:cs="Times New Roman"/>
          <w:lang w:eastAsia="ru-RU"/>
        </w:rPr>
        <w:t xml:space="preserve">Второй Лескен                                                                                    " </w:t>
      </w:r>
      <w:proofErr w:type="gramStart"/>
      <w:r w:rsidRPr="006325B9">
        <w:rPr>
          <w:rFonts w:ascii="Times New Roman" w:eastAsia="Times New Roman" w:hAnsi="Times New Roman" w:cs="Times New Roman"/>
          <w:lang w:eastAsia="ru-RU"/>
        </w:rPr>
        <w:t>01  "</w:t>
      </w:r>
      <w:proofErr w:type="gramEnd"/>
      <w:r w:rsidRPr="006325B9">
        <w:rPr>
          <w:rFonts w:ascii="Times New Roman" w:eastAsia="Times New Roman" w:hAnsi="Times New Roman" w:cs="Times New Roman"/>
          <w:lang w:eastAsia="ru-RU"/>
        </w:rPr>
        <w:t xml:space="preserve">  января              2017 г.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 xml:space="preserve">Общество с ограниченной ответственностью «Родник» </w:t>
      </w:r>
      <w:proofErr w:type="spellStart"/>
      <w:r w:rsidRPr="006325B9"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lang w:eastAsia="ru-RU"/>
        </w:rPr>
        <w:t>. Второй Лескен,</w:t>
      </w:r>
      <w:r w:rsidR="00DF644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325B9">
        <w:rPr>
          <w:rFonts w:ascii="Times New Roman" w:eastAsia="Times New Roman" w:hAnsi="Times New Roman" w:cs="Times New Roman"/>
          <w:lang w:eastAsia="ru-RU"/>
        </w:rPr>
        <w:t>Лескенского</w:t>
      </w:r>
      <w:proofErr w:type="spellEnd"/>
      <w:r w:rsidRPr="006325B9">
        <w:rPr>
          <w:rFonts w:ascii="Times New Roman" w:eastAsia="Times New Roman" w:hAnsi="Times New Roman" w:cs="Times New Roman"/>
          <w:lang w:eastAsia="ru-RU"/>
        </w:rPr>
        <w:t xml:space="preserve"> района,</w:t>
      </w:r>
      <w:r w:rsidR="00DF644D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bookmarkEnd w:id="0"/>
      <w:proofErr w:type="gramStart"/>
      <w:r w:rsidRPr="006325B9">
        <w:rPr>
          <w:rFonts w:ascii="Times New Roman" w:eastAsia="Times New Roman" w:hAnsi="Times New Roman" w:cs="Times New Roman"/>
          <w:lang w:eastAsia="ru-RU"/>
        </w:rPr>
        <w:t>КБР ,</w:t>
      </w:r>
      <w:proofErr w:type="gramEnd"/>
      <w:r w:rsidRPr="006325B9">
        <w:rPr>
          <w:rFonts w:ascii="Times New Roman" w:eastAsia="Times New Roman" w:hAnsi="Times New Roman" w:cs="Times New Roman"/>
          <w:lang w:eastAsia="ru-RU"/>
        </w:rPr>
        <w:t xml:space="preserve"> именуемое в дальнейшем </w:t>
      </w:r>
      <w:r w:rsidRPr="006325B9">
        <w:rPr>
          <w:rFonts w:ascii="Times New Roman" w:eastAsia="Times New Roman" w:hAnsi="Times New Roman" w:cs="Times New Roman"/>
          <w:b/>
          <w:bCs/>
          <w:lang w:eastAsia="ru-RU"/>
        </w:rPr>
        <w:t>«Поставщик»</w:t>
      </w:r>
      <w:r w:rsidRPr="006325B9">
        <w:rPr>
          <w:rFonts w:ascii="Times New Roman" w:eastAsia="Times New Roman" w:hAnsi="Times New Roman" w:cs="Times New Roman"/>
          <w:lang w:eastAsia="ru-RU"/>
        </w:rPr>
        <w:t xml:space="preserve">, в лице </w:t>
      </w:r>
      <w:proofErr w:type="spellStart"/>
      <w:r w:rsidRPr="006325B9">
        <w:rPr>
          <w:rFonts w:ascii="Times New Roman" w:eastAsia="Times New Roman" w:hAnsi="Times New Roman" w:cs="Times New Roman"/>
          <w:lang w:eastAsia="ru-RU"/>
        </w:rPr>
        <w:t>Кагермазовой</w:t>
      </w:r>
      <w:proofErr w:type="spellEnd"/>
      <w:r w:rsidRPr="006325B9">
        <w:rPr>
          <w:rFonts w:ascii="Times New Roman" w:eastAsia="Times New Roman" w:hAnsi="Times New Roman" w:cs="Times New Roman"/>
          <w:lang w:eastAsia="ru-RU"/>
        </w:rPr>
        <w:t xml:space="preserve">  Э</w:t>
      </w:r>
      <w:r w:rsidRPr="006325B9">
        <w:rPr>
          <w:rFonts w:ascii="Times New Roman" w:eastAsia="Times New Roman" w:hAnsi="Times New Roman" w:cs="Times New Roman"/>
          <w:b/>
          <w:bCs/>
          <w:lang w:eastAsia="ru-RU"/>
        </w:rPr>
        <w:t>.Х.</w:t>
      </w:r>
      <w:r w:rsidRPr="006325B9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Устава, с одной стороны, и Гражданин(ка) (Ф.И.О. полностью) __________________________________________________________ 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_________________________________________________________________________________, именуемый в дальнейшем «Абонент», с другой стороны, заключили настоящий договор о нижеследующем: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 xml:space="preserve">1.1. В соответствии с условиями настоящего договора Поставщик обязуется осуществлять водоснабжение </w:t>
      </w:r>
      <w:proofErr w:type="gramStart"/>
      <w:r w:rsidRPr="006325B9">
        <w:rPr>
          <w:rFonts w:ascii="Times New Roman" w:eastAsia="Times New Roman" w:hAnsi="Times New Roman" w:cs="Times New Roman"/>
          <w:lang w:eastAsia="ru-RU"/>
        </w:rPr>
        <w:t xml:space="preserve">абонентам  </w:t>
      </w:r>
      <w:proofErr w:type="spellStart"/>
      <w:r w:rsidRPr="006325B9">
        <w:rPr>
          <w:rFonts w:ascii="Times New Roman" w:eastAsia="Times New Roman" w:hAnsi="Times New Roman" w:cs="Times New Roman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6325B9">
        <w:rPr>
          <w:rFonts w:ascii="Times New Roman" w:eastAsia="Times New Roman" w:hAnsi="Times New Roman" w:cs="Times New Roman"/>
          <w:lang w:eastAsia="ru-RU"/>
        </w:rPr>
        <w:t xml:space="preserve"> Второй Лескен   :  __________________________________________________________________________, в соответствии с параметрами, изложенными в п.4.1. договора, а Абонент обязуется оплачивать водоснабжение, на условиях, предусмотренных настоящим договором.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1.2. Граница раздела балансовой принадлежности и эксплуатационной ответственности водопроводных сетей сторон устанавливается – по месту врезки водопроводной сети Абонента в водопроводные сети общего пользования, находящиеся на балансе Поставщика. При этом колодец, арматура присоединения к сетям Поставщика, запорная арматура и отходящий водопровод находятся на балансе и обслуживании Абонента.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 xml:space="preserve">1.3. Поставщик вправе передать функцию начисления, сбора платежей и взыскание дебиторской задолженности за </w:t>
      </w:r>
      <w:proofErr w:type="gramStart"/>
      <w:r w:rsidRPr="006325B9">
        <w:rPr>
          <w:rFonts w:ascii="Times New Roman" w:eastAsia="Times New Roman" w:hAnsi="Times New Roman" w:cs="Times New Roman"/>
          <w:lang w:eastAsia="ru-RU"/>
        </w:rPr>
        <w:t>водоснабжение  третьему</w:t>
      </w:r>
      <w:proofErr w:type="gramEnd"/>
      <w:r w:rsidRPr="006325B9">
        <w:rPr>
          <w:rFonts w:ascii="Times New Roman" w:eastAsia="Times New Roman" w:hAnsi="Times New Roman" w:cs="Times New Roman"/>
          <w:lang w:eastAsia="ru-RU"/>
        </w:rPr>
        <w:t xml:space="preserve"> лицу (Агенту) на основании агентского договора.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2.1.1. Содержать в исправном техническом состоянии эксплуатируемое оборудование, сети, принадлежащие Поставщику, необходимые для водоснабжения Абонента.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2.1.2. Осуществлять водоснабжение Абонента постоянно, за исключением времени перерывов для проведения ремонтных работ, а также в связи с аварийными (чрезвычайными) ситуациями, с соблюдением установленных требований и стандартов.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2.1.3. Производить за отдельную плату пломбировку места крепления прибора учета воды, оформляя ее соответствующим актом.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2.1.4Сообщать об изменении размера платы, порядка оплаты, тарифов и нормативов водоснабжения в текущем месяце путем внесения этих сведений в платежный документ за этот месяц, или публикации в районной газете.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2.1.5. В случае получения уведомления от Абонента об установке прибора учета (после регистрации прибора учета в абонентном отделе Поставщика или его Агента) начать вести расчеты за водоснабжение по установленному прибору учета с момента его допуска в эксплуатацию, либо предоставить Абоненту мотивированный отказ от перехода на приборный учет водоснабжения, водоотведения.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2.2.1. Содержать в исправном техническом состоянии сети, оборудование и приборы учета, принадлежащие Абоненту. Не допускать самовольной врезки и других повреждений водопроводных сетей Поставщика.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 xml:space="preserve">2.2.2. Обеспечивать выполнение условий настоящего договора и требований нормативных актов по вопросам водоснабжения. </w:t>
      </w:r>
      <w:r w:rsidRPr="006325B9">
        <w:rPr>
          <w:rFonts w:ascii="Times New Roman" w:eastAsia="Times New Roman" w:hAnsi="Times New Roman" w:cs="Times New Roman"/>
          <w:b/>
          <w:lang w:eastAsia="ru-RU"/>
        </w:rPr>
        <w:t>Своевременно, в установленные договором сроки, оплачивать</w:t>
      </w:r>
      <w:r w:rsidRPr="006325B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325B9">
        <w:rPr>
          <w:rFonts w:ascii="Times New Roman" w:eastAsia="Times New Roman" w:hAnsi="Times New Roman" w:cs="Times New Roman"/>
          <w:b/>
          <w:lang w:eastAsia="ru-RU"/>
        </w:rPr>
        <w:t>водоснабжение.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2.2.3. Не допускать работы прибора учета воды (при его наличии) с нарушением целостности пломб на приборах учёта и фильтрах, их отсутствия и другими нарушениями в его работе, в том числе: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повреждением стекла и (или) корпуса счетчика; видимой неработоспособностью счетного механизма. При обнаружении неисправностей немедленно, не позднее следующего рабочего дня, сообщить о них Поставщику или Агенту по тел. __99-7-33___.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325B9">
        <w:rPr>
          <w:rFonts w:ascii="Times New Roman" w:eastAsia="Times New Roman" w:hAnsi="Times New Roman" w:cs="Times New Roman"/>
          <w:lang w:eastAsia="ru-RU"/>
        </w:rPr>
        <w:t>2.2.4. Допускать представителей Поставщика для осмотра принадлежащих Абоненту водопроводных сетей и прибора учета воды (при его наличии).</w:t>
      </w: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Абоненту водопроводных сетей и прибора учета воды (при его наличии).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2.2.5. Своевременно и за свой счет производить </w:t>
      </w:r>
      <w:proofErr w:type="spellStart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госповерку</w:t>
      </w:r>
      <w:proofErr w:type="spellEnd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прибора учета воды (в установленный техническим паспортом срок), пломбирование Поставщиком или Агентом фильтра и мест крепления прибора учета пломбой Поставщика или Агента. В случае несвоевременной поверки прибор учета считается неисправным, объем водоснабжения, водоотведения определяется в соответствии с нормативами водопотребления, рассчитанными исходя из фактических показателей, указанных в п. 4.1. договора.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Производить внеочередную поверку прибора учета за свой счет в случаях: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отсутствии в техпаспорте отметки о проведении поверки;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наличии погрешности показаний или нарушении целостности пломб и прибора учета.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2.2.7. </w:t>
      </w: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5 рабочих дней информировать Поставщика об изменении количества</w:t>
      </w: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проживающих лиц и других параметров</w:t>
      </w: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указанных в п. 4.1. настоящего договора.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При перемене места жительства, а также при временном выезде на срок </w:t>
      </w: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более 1 месяца</w:t>
      </w: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письменно известить об этом Поставщика не позднее даты убытия. После окончания периода отсутствия предоставить документы, подтверждающие продолжительность периода временного отсутствия и произвести полный расчет за потребленное количество воды.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Поставщик имеет право: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Осуществлять контроль за водоснабжением путем проведения осмотров водопроводных сетей и приборов учета Абонента.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Определять количество отпущенной Абоненту </w:t>
      </w:r>
      <w:proofErr w:type="gramStart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 в</w:t>
      </w:r>
      <w:proofErr w:type="gramEnd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нормативами потребления, утвержденными в установленном законом порядке, в случаях: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отсутствия прибора учета воды;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несанкционированного подключения, в том числе: самовольного присоединения в обход прибора учета, нарушения пломб на приборах учета, демонтажа приборов учета и (или) осуществления действий, направленных на искажение их показаний, а также при нарушении требования п. 2.2.3. настоящего договора – с момента последней проверки, но не более чем за 6 месяцев, предшествующих месяцу, в котором было выявлено нарушение, и до дня устранения нарушений включительно;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для учета воды неисправных приборов учета или по истечении их меж поверочного срока – за весь период такого использования до дня устранения нарушений включительно;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Прекращать или ограничивать водоснабжение без предварительного уведомления Абонента в случаях: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прекращения энергоснабжения объектов водопроводного хозяйства;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-возникновения или угрозы возникновения аварийных ситуаций на оборудовании или водопроводных, сетях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возникновения стихийных бедствий и чрезвычайных ситуаций, а также при необходимости их локализации и устранения их последствий.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3.1.4. Прекращать или ограничивать водоснабжение с предварительным уведомлением в случае наличия задолженности Абонента более чем за 3 расчетных периода.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Абонент имеет право: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На получение качественного водоснабжения в соответствии с требованиями и ограничениями, установленными законодательством РФ и настоящим договором.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Требовать от Поставщика своевременного устранения недостатков в водоснабжении.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Заявлять Поставщику об ошибках в расчетах, об изменении параметров водоснабжения (п. 4.1. договора), а также о нарушениях, влекущих за собой снижение качества услуг, для изменения размера оплаты за водоснабжение.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Абонент осуществляет водопотребление со следующими параметрами (ненужное вычеркнуть): с водопроводным краном, с ванной (душем), с газовым водонагревателем, с санузлом, из уличной колонки. 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животных _________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Поливная площадь ______________________________,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автотранспорта ____________________________________________,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зарегистрированных по этому адресу граждан ___________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не зарегистрированных, но фактически проживающих по этому адресу граждан____________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выявлении в ходе проверки несоответствия указанных параметров фактическим значениям (занижения объема водоснабжения) Поставщик производит перерасчет платы в соответствии с новыми данными с момента последней проверки на их соответствие, но не более чем за 6 месяцев.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наличии прибора учета: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прибора учета _______Номер прибора учета _____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следующей гос. поверки _______________________________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Абонент обязан сообщать показания прибора учета с 20 по 25 число текущего месяца</w:t>
      </w: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представителю Поставщика или контролеру по тел. 89034916435. 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показаний прибора учета расчет платы Абоненту производится по нормативам потребления.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Нормативы потребления и тарифы по оплате водоснабжения устанавливаются в соответствии с действующим законодательством и доводятся до сведения Абонентов через средства массовой информации. Изменение нормативов и тарифов не требует внесения изменений в настоящий договор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4.4.На основании Приказа № 50/2 от 14.12.2016г. Государственного комитета КБР по энергетике, тарифам и жилищному надзору тариф на питьевую </w:t>
      </w:r>
      <w:proofErr w:type="gramStart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воду  по</w:t>
      </w:r>
      <w:proofErr w:type="gramEnd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Второй Лескен составляет 12,86руб.за 1 </w:t>
      </w:r>
      <w:proofErr w:type="spellStart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куб.м</w:t>
      </w:r>
      <w:proofErr w:type="spellEnd"/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Расчетный период для оплаты водоснабжения устанавливается равным одному календарному месяцу.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внесения платежей – до 20 числа 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 имеет право в случае просрочки оплаты приостановить подачу питьевой воды данному Абоненту, требовать уплаты штрафной неустойки (пени) в размере, установленном ЖК РФ.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Абонент производит расчеты за водоснабжение путем внесения наличных денежных средств в кассу Поставщика или Агента(контролеру)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4.6. Оплата работ по приостановлению (ограничению) водоснабжения, вызванному нарушением условий договора со стороны Абонента, и последующему подключению, производится Абонентом дополнительно по расценкам Поставщика</w:t>
      </w: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В случае нарушения параметров водоснабжения Поставщиком, снижение размера оплаты производится в установленном законом порядке.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Настоящий договор вступает в силу с1 января 2017года и считается заключенный между </w:t>
      </w:r>
      <w:proofErr w:type="gramStart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,с</w:t>
      </w:r>
      <w:proofErr w:type="gramEnd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Абонентом и Поставщиком с публикации в течении первого квартал 2017года. и считается заключенным на срок владения (пользования) Поставщиком на законных основаниях системами коммунального водоснабжения. Досрочно договор может быть расторгнут: по письменному заявлению Абонента, поступившему не менее чем за 5 дней до расторжения, при условии полной оплаты водоснабжения, водоотведения; в случае прекращения прав владения (пользования) Поставщиком системами коммунального водоснабжения, водоотведения; в иных случаях в соответствии с действующим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 РФ.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 При исполнении настоящего договора по всем вопросам, не нашедшим отражения в договоре, Стороны руководствуются действующим законодательством РФ.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составлен в двух подлинных экземплярах, имеющих одинаковую юридическую силу, по одному - для каждой из Сторон договора.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Замена прибора учета фиксируется в акте приемки прибора учета расхода воды и не требует внесения изменений в настоящий договор.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5.6 Настоящий договор опубликовать районной газете «</w:t>
      </w:r>
      <w:proofErr w:type="spellStart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Лескенская</w:t>
      </w:r>
      <w:proofErr w:type="spellEnd"/>
      <w:r w:rsidRPr="00632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газета»</w:t>
      </w: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5B9" w:rsidRPr="006325B9" w:rsidRDefault="006325B9" w:rsidP="00632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Поставщик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ООО «Родник» 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Второй Лескен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361315, 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Лескенский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с.п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Второй Лескен.ул.Советская,62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  0724003133</w:t>
      </w:r>
      <w:proofErr w:type="gramEnd"/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КПП 072301001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БИК040702660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сч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30101810600000000660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р/сч40702810660330070580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Северо</w:t>
      </w:r>
      <w:proofErr w:type="spellEnd"/>
      <w:proofErr w:type="gram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–Кавказском Банке ОАО «Сбербанк России» г. Ставрополь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</w:p>
    <w:p w:rsidR="006325B9" w:rsidRPr="006325B9" w:rsidRDefault="006325B9" w:rsidP="006325B9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</w:t>
      </w:r>
      <w:proofErr w:type="spellStart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Кагермазова</w:t>
      </w:r>
      <w:proofErr w:type="spellEnd"/>
      <w:r w:rsidRPr="006325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Э.Х</w:t>
      </w:r>
    </w:p>
    <w:p w:rsidR="006325B9" w:rsidRPr="006325B9" w:rsidRDefault="006325B9" w:rsidP="006325B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DA1F16" w:rsidRDefault="00DF644D"/>
    <w:sectPr w:rsidR="00DA1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B9"/>
    <w:rsid w:val="006325B9"/>
    <w:rsid w:val="006404E8"/>
    <w:rsid w:val="008D6285"/>
    <w:rsid w:val="00DF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36D31-BA9C-4FD7-BD0D-B3415198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1634</Words>
  <Characters>9317</Characters>
  <Application>Microsoft Office Word</Application>
  <DocSecurity>0</DocSecurity>
  <Lines>77</Lines>
  <Paragraphs>21</Paragraphs>
  <ScaleCrop>false</ScaleCrop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</dc:creator>
  <cp:keywords/>
  <dc:description/>
  <cp:lastModifiedBy>426</cp:lastModifiedBy>
  <cp:revision>3</cp:revision>
  <dcterms:created xsi:type="dcterms:W3CDTF">2017-05-24T08:17:00Z</dcterms:created>
  <dcterms:modified xsi:type="dcterms:W3CDTF">2017-05-24T08:36:00Z</dcterms:modified>
</cp:coreProperties>
</file>